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 xml:space="preserve">Информацию по вопросу работы с обращениями граждан, обращениями объединений граждан, в том числе юридических лиц  в Администрации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Кожевниковского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 района можно получить: - </w:t>
      </w:r>
      <w:proofErr w:type="gramStart"/>
      <w:r>
        <w:rPr>
          <w:rFonts w:ascii="Arial" w:hAnsi="Arial" w:cs="Arial"/>
          <w:color w:val="122021"/>
          <w:sz w:val="13"/>
          <w:szCs w:val="13"/>
        </w:rPr>
        <w:t xml:space="preserve">Управляющий делами Администрации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Кожевниковского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 сельского поселения Сергеева Юлия Евгеньевна,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каб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. № 18, 2 этаж, ул. Гагарина, 24, с.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>, тел. 8 (38244) 44-714;</w:t>
      </w:r>
      <w:proofErr w:type="gramEnd"/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   Обращение гражданина (далее - обращение)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 Виды обращений граждан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proofErr w:type="gramStart"/>
      <w:r>
        <w:rPr>
          <w:rFonts w:ascii="Arial" w:hAnsi="Arial" w:cs="Arial"/>
          <w:color w:val="122021"/>
          <w:sz w:val="13"/>
          <w:szCs w:val="13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 </w:t>
      </w:r>
      <w:proofErr w:type="spellStart"/>
      <w:r>
        <w:rPr>
          <w:rFonts w:ascii="Arial" w:hAnsi="Arial" w:cs="Arial"/>
          <w:color w:val="122021"/>
          <w:sz w:val="13"/>
          <w:szCs w:val="13"/>
        </w:rPr>
        <w:fldChar w:fldCharType="begin"/>
      </w:r>
      <w:r>
        <w:rPr>
          <w:rFonts w:ascii="Arial" w:hAnsi="Arial" w:cs="Arial"/>
          <w:color w:val="122021"/>
          <w:sz w:val="13"/>
          <w:szCs w:val="13"/>
        </w:rPr>
        <w:instrText xml:space="preserve"> HYPERLINK "https://www.sp.kozhreg.ru/upload/files/gragdan.docx" </w:instrText>
      </w:r>
      <w:r>
        <w:rPr>
          <w:rFonts w:ascii="Arial" w:hAnsi="Arial" w:cs="Arial"/>
          <w:color w:val="122021"/>
          <w:sz w:val="13"/>
          <w:szCs w:val="13"/>
        </w:rPr>
        <w:fldChar w:fldCharType="separate"/>
      </w:r>
      <w:r>
        <w:rPr>
          <w:rStyle w:val="a4"/>
          <w:rFonts w:ascii="Arial" w:hAnsi="Arial" w:cs="Arial"/>
          <w:color w:val="154700"/>
          <w:sz w:val="13"/>
          <w:szCs w:val="13"/>
        </w:rPr>
        <w:t>javascript:mctmp</w:t>
      </w:r>
      <w:proofErr w:type="spellEnd"/>
      <w:r>
        <w:rPr>
          <w:rStyle w:val="a4"/>
          <w:rFonts w:ascii="Arial" w:hAnsi="Arial" w:cs="Arial"/>
          <w:color w:val="154700"/>
          <w:sz w:val="13"/>
          <w:szCs w:val="13"/>
        </w:rPr>
        <w:t>(0);</w:t>
      </w:r>
      <w:r>
        <w:rPr>
          <w:rFonts w:ascii="Arial" w:hAnsi="Arial" w:cs="Arial"/>
          <w:color w:val="122021"/>
          <w:sz w:val="13"/>
          <w:szCs w:val="13"/>
        </w:rPr>
        <w:fldChar w:fldCharType="end"/>
      </w:r>
      <w:r>
        <w:rPr>
          <w:rFonts w:ascii="Arial" w:hAnsi="Arial" w:cs="Arial"/>
          <w:color w:val="122021"/>
          <w:sz w:val="13"/>
          <w:szCs w:val="13"/>
        </w:rPr>
        <w:t>должностных лиц;</w:t>
      </w:r>
      <w:proofErr w:type="gramEnd"/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Требования к письменному обращению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proofErr w:type="gramStart"/>
      <w:r>
        <w:rPr>
          <w:rFonts w:ascii="Arial" w:hAnsi="Arial" w:cs="Arial"/>
          <w:color w:val="122021"/>
          <w:sz w:val="13"/>
          <w:szCs w:val="13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Arial" w:hAnsi="Arial" w:cs="Arial"/>
          <w:color w:val="122021"/>
          <w:sz w:val="13"/>
          <w:szCs w:val="13"/>
        </w:rPr>
        <w:t>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Обращение, поступившее в государственный орган, орган местного самоуправления или должностному лицу по информационным системам общего пользования, подлежит рассмотрению в порядке, установленном Федеральным законом.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Сроки рассмотрения письменного обращения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В исключительных случаях, а также в случае направления запроса,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Личный прием граждан Личный прием граждан,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 xml:space="preserve">Руководители органов местного самоуправления проводят личный прием граждан согласно графикам. Запись граждан на прием к Главе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Кожевниковского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 сельского поселения   проводится   (Управляющий делами  Сергеева Юлия Евгеньевна</w:t>
      </w:r>
      <w:proofErr w:type="gramStart"/>
      <w:r>
        <w:rPr>
          <w:rFonts w:ascii="Arial" w:hAnsi="Arial" w:cs="Arial"/>
          <w:color w:val="122021"/>
          <w:sz w:val="13"/>
          <w:szCs w:val="13"/>
        </w:rPr>
        <w:t xml:space="preserve"> ,</w:t>
      </w:r>
      <w:proofErr w:type="gramEnd"/>
      <w:r>
        <w:rPr>
          <w:rFonts w:ascii="Arial" w:hAnsi="Arial" w:cs="Arial"/>
          <w:color w:val="122021"/>
          <w:sz w:val="13"/>
          <w:szCs w:val="13"/>
        </w:rPr>
        <w:t xml:space="preserve"> тел. (38244) 44-714) по адресу: улица Гагарина, 24, кабинет № 24, ежедневно, кроме выходных и праздничных дней: понедельник, вторник, среда, четверг, пятница - с 09.00 до 17.00, перерыв с 13.00 до 14.00.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 xml:space="preserve">При этом изучается возможность рассмотрения обращения в структурных подразделениях Администрации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Кожевниковского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 сельского поселения в рабочем порядке.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proofErr w:type="gramStart"/>
      <w:r>
        <w:rPr>
          <w:rFonts w:ascii="Arial" w:hAnsi="Arial" w:cs="Arial"/>
          <w:color w:val="122021"/>
          <w:sz w:val="13"/>
          <w:szCs w:val="13"/>
        </w:rPr>
        <w:t xml:space="preserve">25 мая 2016 года Прокуратура </w:t>
      </w:r>
      <w:proofErr w:type="spellStart"/>
      <w:r>
        <w:rPr>
          <w:rFonts w:ascii="Arial" w:hAnsi="Arial" w:cs="Arial"/>
          <w:color w:val="122021"/>
          <w:sz w:val="13"/>
          <w:szCs w:val="13"/>
        </w:rPr>
        <w:t>Кожевниковского</w:t>
      </w:r>
      <w:proofErr w:type="spellEnd"/>
      <w:r>
        <w:rPr>
          <w:rFonts w:ascii="Arial" w:hAnsi="Arial" w:cs="Arial"/>
          <w:color w:val="122021"/>
          <w:sz w:val="13"/>
          <w:szCs w:val="13"/>
        </w:rPr>
        <w:t xml:space="preserve"> района информирует о сроках рассмотрения обращений граждан Согласно статье 12 Федерального закона от 02.05.2006 N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  <w:proofErr w:type="gramEnd"/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Вместе с тем нередки случаи нарушения органами государственной власти и местного самоуправления, а также должностными лицами указанных сроков. Для того чтобы в последующем подтвердить, что Ваше право на рассмотрение обращения в 30-дневный срок нарушено, рекомендуем: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1. Подавать жалобы и заявления преимущественно в письменной форме, при этом заявления составлять в 2 экземплярах, один из которых с отметкой о получении органом государственной власти или местного самоуправления (входящий штамп, подпись должностного лица) оставлять себе;</w:t>
      </w:r>
    </w:p>
    <w:p w:rsidR="0076064D" w:rsidRDefault="0076064D" w:rsidP="0076064D">
      <w:pPr>
        <w:pStyle w:val="a3"/>
        <w:shd w:val="clear" w:color="auto" w:fill="FFFFFF"/>
        <w:spacing w:before="0" w:beforeAutospacing="0" w:after="92" w:afterAutospacing="0" w:line="185" w:lineRule="atLeast"/>
        <w:rPr>
          <w:rFonts w:ascii="Arial" w:hAnsi="Arial" w:cs="Arial"/>
          <w:color w:val="122021"/>
          <w:sz w:val="13"/>
          <w:szCs w:val="13"/>
        </w:rPr>
      </w:pPr>
      <w:r>
        <w:rPr>
          <w:rFonts w:ascii="Arial" w:hAnsi="Arial" w:cs="Arial"/>
          <w:color w:val="122021"/>
          <w:sz w:val="13"/>
          <w:szCs w:val="13"/>
        </w:rPr>
        <w:t>2. При направлении обращения по почте использовать заказные письма с отметкой о вручении. Указанное позволит в последующем доказать, что Ваше обращение своевременно поступило в орган государственной власти или местного самоуправления. Нарушение сроков рассмотрения Ваших обращений Вы вправе обжаловать в вышестоящие органы или вышестоящему должностному лицу, а также в органы прокуратуры или суд.    </w:t>
      </w:r>
    </w:p>
    <w:p w:rsidR="00D34F9F" w:rsidRDefault="00D34F9F"/>
    <w:sectPr w:rsidR="00D34F9F" w:rsidSect="00D3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64D"/>
    <w:rsid w:val="0076064D"/>
    <w:rsid w:val="00D3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2024-04-22T12:47:00Z</dcterms:created>
  <dcterms:modified xsi:type="dcterms:W3CDTF">2024-04-22T12:48:00Z</dcterms:modified>
</cp:coreProperties>
</file>