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2943"/>
        <w:gridCol w:w="2957"/>
        <w:gridCol w:w="3748"/>
      </w:tblGrid>
      <w:tr w:rsidR="00A311BB" w:rsidRPr="00642A74" w:rsidTr="00A311BB">
        <w:tc>
          <w:tcPr>
            <w:tcW w:w="2943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НПА </w:t>
            </w:r>
          </w:p>
        </w:tc>
        <w:tc>
          <w:tcPr>
            <w:tcW w:w="2957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НПА </w:t>
            </w:r>
          </w:p>
        </w:tc>
        <w:tc>
          <w:tcPr>
            <w:tcW w:w="3748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 актуальной редакции </w:t>
            </w: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 xml:space="preserve">ЖК РФ </w:t>
            </w:r>
          </w:p>
        </w:tc>
        <w:tc>
          <w:tcPr>
            <w:tcW w:w="2957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</w:t>
            </w:r>
          </w:p>
        </w:tc>
        <w:tc>
          <w:tcPr>
            <w:tcW w:w="3748" w:type="dxa"/>
          </w:tcPr>
          <w:p w:rsidR="00A311BB" w:rsidRPr="00642A74" w:rsidRDefault="00A311BB" w:rsidP="00A311BB">
            <w:pPr>
              <w:spacing w:before="100" w:beforeAutospacing="1" w:after="100" w:afterAutospacing="1" w:line="312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Выбор способа управления многоквартирным домом. Общие требования к деятельности по управлению многоквартирным домом.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971"/>
            <w:bookmarkStart w:id="2" w:name="101108"/>
            <w:bookmarkStart w:id="3" w:name="000767"/>
            <w:bookmarkStart w:id="4" w:name="100970"/>
            <w:bookmarkStart w:id="5" w:name="101107"/>
            <w:bookmarkEnd w:id="1"/>
            <w:bookmarkEnd w:id="2"/>
            <w:bookmarkEnd w:id="3"/>
            <w:bookmarkEnd w:id="4"/>
            <w:bookmarkEnd w:id="5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</w:t>
            </w:r>
            <w:proofErr w:type="gramEnd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101109"/>
            <w:bookmarkEnd w:id="6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Надлежащее содержание общего имущества собственников помещений в многоквартирном доме должно осуществляться в </w:t>
            </w:r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01110"/>
            <w:bookmarkEnd w:id="7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>1) соблюдение требований к надежности и безопасности многоквартирного дома;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1111"/>
            <w:bookmarkEnd w:id="8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1112"/>
            <w:bookmarkEnd w:id="9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01113"/>
            <w:bookmarkEnd w:id="10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>4) соблюдение прав и законных интересов собственников помещений в многоквартирном доме, а также иных лиц;</w:t>
            </w:r>
          </w:p>
          <w:p w:rsidR="00A311BB" w:rsidRPr="00642A74" w:rsidRDefault="00A311BB" w:rsidP="00A311BB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01114"/>
            <w:bookmarkEnd w:id="11"/>
            <w:proofErr w:type="gramStart"/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</w:t>
            </w:r>
            <w:r w:rsidRPr="0064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      </w:r>
            <w:proofErr w:type="gramEnd"/>
          </w:p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ЖК РФ </w:t>
            </w:r>
          </w:p>
        </w:tc>
        <w:tc>
          <w:tcPr>
            <w:tcW w:w="2957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</w:tc>
        <w:tc>
          <w:tcPr>
            <w:tcW w:w="3748" w:type="dxa"/>
          </w:tcPr>
          <w:p w:rsidR="00A311BB" w:rsidRPr="00642A74" w:rsidRDefault="00A311BB" w:rsidP="00A311BB">
            <w:pPr>
              <w:pStyle w:val="1"/>
              <w:shd w:val="clear" w:color="auto" w:fill="FFFFFF"/>
              <w:outlineLvl w:val="0"/>
              <w:rPr>
                <w:b w:val="0"/>
                <w:color w:val="444444"/>
                <w:sz w:val="24"/>
                <w:szCs w:val="24"/>
              </w:rPr>
            </w:pPr>
            <w:r w:rsidRPr="00642A74">
              <w:rPr>
                <w:b w:val="0"/>
                <w:sz w:val="24"/>
                <w:szCs w:val="24"/>
              </w:rPr>
              <w:t xml:space="preserve">Последствия самовольного переустройства и (или) самовольной перепланировки помещения в многоквартирном доме </w:t>
            </w:r>
            <w:r w:rsidRPr="00642A74">
              <w:rPr>
                <w:rStyle w:val="a7"/>
                <w:b w:val="0"/>
                <w:i w:val="0"/>
                <w:color w:val="444444"/>
                <w:sz w:val="24"/>
                <w:szCs w:val="24"/>
              </w:rPr>
              <w:t>с комментариями и изменениями 2018-2019 года.</w:t>
            </w:r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>1.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настоящего Кодекса, или с нарушением проекта переустройства и (или) перепланировки, представлявшегося в соответствии с пунктом 3 части 2 статьи 26 настоящего Кодекса.</w:t>
            </w:r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>2.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      </w:r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 xml:space="preserve">3. </w:t>
            </w:r>
            <w:proofErr w:type="gramStart"/>
            <w:r w:rsidRPr="00642A74">
              <w:rPr>
                <w:color w:val="444444"/>
              </w:rPr>
              <w:t xml:space="preserve">Собственник помещения в многоквартирном доме, которое было самовольно переустроено и (или) перепланировано, или наниматель жилого помещения </w:t>
            </w:r>
            <w:r w:rsidRPr="00642A74">
              <w:rPr>
                <w:color w:val="444444"/>
              </w:rPr>
              <w:lastRenderedPageBreak/>
              <w:t>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      </w:r>
            <w:proofErr w:type="gramEnd"/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>4.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      </w:r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 xml:space="preserve">5. </w:t>
            </w:r>
            <w:proofErr w:type="gramStart"/>
            <w:r w:rsidRPr="00642A74">
              <w:rPr>
                <w:color w:val="444444"/>
              </w:rPr>
              <w:t>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органом, осуществляющим согласование, порядке, суд по иску этого органа при условии непринятия решения, предусмотренного частью 4 настоящей статьи, принимает решение:</w:t>
            </w:r>
            <w:proofErr w:type="gramEnd"/>
          </w:p>
          <w:p w:rsidR="00A311BB" w:rsidRPr="00642A74" w:rsidRDefault="00A311BB" w:rsidP="00A311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71"/>
              <w:ind w:left="429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</w:t>
            </w:r>
            <w:r w:rsidRPr="00642A7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его в прежнее состояние;</w:t>
            </w:r>
          </w:p>
          <w:p w:rsidR="00A311BB" w:rsidRPr="00642A74" w:rsidRDefault="00A311BB" w:rsidP="00A311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71"/>
              <w:ind w:left="429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      </w:r>
          </w:p>
          <w:p w:rsidR="00A311BB" w:rsidRPr="00642A74" w:rsidRDefault="00A311BB" w:rsidP="00A311BB">
            <w:pPr>
              <w:pStyle w:val="a6"/>
              <w:shd w:val="clear" w:color="auto" w:fill="FFFFFF"/>
              <w:rPr>
                <w:color w:val="444444"/>
              </w:rPr>
            </w:pPr>
            <w:r w:rsidRPr="00642A74">
              <w:rPr>
                <w:color w:val="444444"/>
              </w:rPr>
              <w:t xml:space="preserve">6. </w:t>
            </w:r>
            <w:proofErr w:type="gramStart"/>
            <w:r w:rsidRPr="00642A74">
              <w:rPr>
                <w:color w:val="444444"/>
              </w:rPr>
              <w:t>Орган, осуществляющий согласование, для нового собственника помещения в многоквартирном доме, которое не было приведено в прежнее состояние в установленном частью 3 настоящей статьи порядке, или для собственника жилого помещения, являвшегося наймодателем по расторгнутому в установленном частью 5 настоящей статьи порядке договору, устанавливает новый срок для приведения таких помещений в прежнее состояние.</w:t>
            </w:r>
            <w:proofErr w:type="gramEnd"/>
            <w:r w:rsidRPr="00642A74">
              <w:rPr>
                <w:color w:val="444444"/>
              </w:rPr>
              <w:t xml:space="preserve"> </w:t>
            </w:r>
            <w:proofErr w:type="gramStart"/>
            <w:r w:rsidRPr="00642A74">
              <w:rPr>
                <w:color w:val="444444"/>
              </w:rPr>
              <w:t>Если такие помещения не будут приведены в прежнее состояние в указанный срок и в порядке, ранее установленном органом, осуществляющим согласование, такие помещения подлежат продаже с публичных торгов в установленном частью 5 настоящей статьи порядке.</w:t>
            </w:r>
            <w:proofErr w:type="gramEnd"/>
          </w:p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BB" w:rsidRPr="00642A74" w:rsidTr="00A311BB">
        <w:trPr>
          <w:trHeight w:val="556"/>
        </w:trPr>
        <w:tc>
          <w:tcPr>
            <w:tcW w:w="2943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ЖК РФ </w:t>
            </w:r>
          </w:p>
        </w:tc>
        <w:tc>
          <w:tcPr>
            <w:tcW w:w="2957" w:type="dxa"/>
          </w:tcPr>
          <w:p w:rsidR="00A311BB" w:rsidRPr="00642A74" w:rsidRDefault="00A311BB" w:rsidP="00EE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</w:tc>
        <w:tc>
          <w:tcPr>
            <w:tcW w:w="3748" w:type="dxa"/>
          </w:tcPr>
          <w:p w:rsidR="00A311BB" w:rsidRPr="00642A74" w:rsidRDefault="00A311BB" w:rsidP="00A311BB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Выселение нанимателя и (или) проживающих совместно с ним членов его семьи из жилого помещения без предоставления другого жилого помещения</w:t>
            </w:r>
          </w:p>
          <w:p w:rsidR="00A311BB" w:rsidRPr="00642A74" w:rsidRDefault="00A311BB" w:rsidP="00A311BB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 </w:t>
            </w:r>
            <w:bookmarkStart w:id="12" w:name="dst100567"/>
            <w:bookmarkEnd w:id="12"/>
            <w:r w:rsidRPr="00642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1. Если наниматель и (или) проживающие совместно с ним </w:t>
            </w:r>
            <w:r w:rsidRPr="00642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наймодатель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наймодатель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наймодателя не устранят эти нарушения,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помещения.</w:t>
            </w:r>
          </w:p>
          <w:p w:rsidR="00A311BB" w:rsidRPr="00642A74" w:rsidRDefault="00A311BB" w:rsidP="00A31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 </w:t>
            </w:r>
            <w:proofErr w:type="gramStart"/>
            <w:r w:rsidRPr="00642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</w:t>
            </w:r>
            <w:r w:rsidRPr="00642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субъекта Российской Федерации.</w:t>
            </w:r>
            <w:proofErr w:type="gramEnd"/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A311BB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</w:t>
            </w:r>
            <w:proofErr w:type="gramStart"/>
            <w:r w:rsidRPr="00642A74">
              <w:rPr>
                <w:rFonts w:ascii="Times New Roman" w:hAnsi="Times New Roman" w:cs="Times New Roman"/>
                <w:caps/>
                <w:color w:val="000000"/>
                <w:spacing w:val="2"/>
                <w:sz w:val="24"/>
                <w:szCs w:val="24"/>
              </w:rPr>
              <w:t>"О</w:t>
            </w:r>
            <w:proofErr w:type="gramEnd"/>
            <w:r w:rsidRPr="00642A74">
              <w:rPr>
                <w:rFonts w:ascii="Times New Roman" w:hAnsi="Times New Roman" w:cs="Times New Roman"/>
                <w:caps/>
                <w:color w:val="000000"/>
                <w:spacing w:val="2"/>
                <w:sz w:val="24"/>
                <w:szCs w:val="24"/>
              </w:rPr>
              <w:t>бохране окружающей среды", N 7-ФЗ</w:t>
            </w:r>
          </w:p>
        </w:tc>
        <w:tc>
          <w:tcPr>
            <w:tcW w:w="2957" w:type="dxa"/>
          </w:tcPr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Ст.39</w:t>
            </w:r>
          </w:p>
        </w:tc>
        <w:tc>
          <w:tcPr>
            <w:tcW w:w="3748" w:type="dxa"/>
          </w:tcPr>
          <w:p w:rsidR="00A311BB" w:rsidRPr="00642A74" w:rsidRDefault="00A311BB" w:rsidP="00A311BB">
            <w:pPr>
              <w:shd w:val="clear" w:color="auto" w:fill="FFFFFF"/>
              <w:spacing w:after="72" w:line="463" w:lineRule="atLeast"/>
              <w:outlineLvl w:val="1"/>
              <w:rPr>
                <w:rFonts w:ascii="Times New Roman" w:eastAsia="Times New Roman" w:hAnsi="Times New Roman" w:cs="Times New Roman"/>
                <w:color w:val="222222"/>
                <w:spacing w:val="-2"/>
                <w:kern w:val="36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-2"/>
                <w:kern w:val="36"/>
                <w:sz w:val="24"/>
                <w:szCs w:val="24"/>
              </w:rPr>
              <w:t>Требования в области охраны окружающей среды при эксплуатации и выводе из эксплуатации зданий, строений, сооружений и иных объектов</w:t>
            </w:r>
          </w:p>
          <w:p w:rsidR="00A311BB" w:rsidRPr="00642A74" w:rsidRDefault="00A311BB" w:rsidP="00A311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>1.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      </w:r>
          </w:p>
          <w:p w:rsidR="00A311BB" w:rsidRPr="00642A74" w:rsidRDefault="00A311BB" w:rsidP="00A311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 xml:space="preserve">2. </w:t>
            </w:r>
            <w:proofErr w:type="gramStart"/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 земель</w:t>
            </w:r>
            <w:proofErr w:type="gramEnd"/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 xml:space="preserve"> в соответствии с законодательством.</w:t>
            </w:r>
          </w:p>
          <w:p w:rsidR="00A311BB" w:rsidRPr="00642A74" w:rsidRDefault="00A311BB" w:rsidP="00A311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 xml:space="preserve">3. Вывод из эксплуатации зданий, строений, сооружений и </w:t>
            </w: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lastRenderedPageBreak/>
              <w:t>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документации.</w:t>
            </w:r>
          </w:p>
          <w:p w:rsidR="00A311BB" w:rsidRPr="00642A74" w:rsidRDefault="00A311BB" w:rsidP="00A311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>4. При выводе из эксплуатации зданий, строений, сооружений и иных объектов должны быть разработаны и реализованы мероприятия по восстановлению природной среды, в том числе воспроизводству компонентов природной среды, в целях обеспечения благоприятной окружающей среды.</w:t>
            </w:r>
          </w:p>
          <w:p w:rsidR="00A311BB" w:rsidRPr="00642A74" w:rsidRDefault="00A311BB" w:rsidP="00A311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</w:pPr>
            <w:r w:rsidRPr="00642A74"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</w:rPr>
              <w:t>5. Перепрофилирование функций зданий, строений, сооружений и иных объектов осуществляется в соответствии с законодательством о градостроительной деятельности, жилищным законодательством.</w:t>
            </w:r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7075A3" w:rsidP="00A311BB">
            <w:pPr>
              <w:spacing w:line="34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11BB" w:rsidRPr="00642A7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ФЗ от 30.03.1999 N 52-ФЗ  "О санитарно-эпидемиологическом благополучии населения"</w:t>
              </w:r>
            </w:hyperlink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Ст.11</w:t>
            </w:r>
          </w:p>
        </w:tc>
        <w:tc>
          <w:tcPr>
            <w:tcW w:w="3748" w:type="dxa"/>
          </w:tcPr>
          <w:p w:rsidR="00A311BB" w:rsidRPr="00642A74" w:rsidRDefault="00A311BB" w:rsidP="00A311BB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642A74">
              <w:rPr>
                <w:rStyle w:val="hl"/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Обязанности индивидуальных предпринимателей и юридических лиц</w:t>
            </w:r>
          </w:p>
          <w:p w:rsidR="00A311BB" w:rsidRPr="00642A74" w:rsidRDefault="00A311BB" w:rsidP="00A311BB">
            <w:pPr>
              <w:spacing w:line="3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 предприниматели и юридические лица в соответствии с осуществляемой ими деятельностью обязаны: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      </w:r>
          </w:p>
          <w:p w:rsidR="00A311BB" w:rsidRPr="00642A74" w:rsidRDefault="00A311BB" w:rsidP="00A311BB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Федеральных законов от 18.07.2011 </w:t>
            </w:r>
            <w:hyperlink r:id="rId7" w:anchor="dst100658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242-ФЗ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 </w:t>
            </w: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19.07.2011 </w:t>
            </w:r>
            <w:hyperlink r:id="rId8" w:anchor="dst100212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248-ФЗ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разрабатывать и проводить санитарно-противоэпидемические (профилактические) мероприятия;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осуществлять </w:t>
            </w:r>
            <w:hyperlink r:id="rId9" w:anchor="dst100013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производственный контроль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      </w:r>
          </w:p>
          <w:p w:rsidR="00A311BB" w:rsidRPr="00642A74" w:rsidRDefault="00A311BB" w:rsidP="00A311BB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10" w:anchor="dst100213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19.07.2011 N 248-ФЗ)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      </w:r>
            <w:proofErr w:type="gramStart"/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факторами среды обитания;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своевременно информировать население, органы местного самоуправления, органы, осуществляющие </w:t>
            </w: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      </w:r>
          </w:p>
          <w:p w:rsidR="00A311BB" w:rsidRPr="00642A74" w:rsidRDefault="00A311BB" w:rsidP="00A311BB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Федеральных законов от 22.08.2004 </w:t>
            </w:r>
            <w:hyperlink r:id="rId11" w:anchor="dst104977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122-ФЗ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 18.07.2011 </w:t>
            </w:r>
            <w:hyperlink r:id="rId12" w:anchor="dst100659" w:history="1">
              <w:r w:rsidRPr="00642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242-ФЗ</w:t>
              </w:r>
            </w:hyperlink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A311BB" w:rsidRPr="00642A74" w:rsidRDefault="00A311BB" w:rsidP="00A311BB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гигиеническое обучение работников</w:t>
            </w:r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A311BB">
            <w:pPr>
              <w:pStyle w:val="rtecenter"/>
              <w:shd w:val="clear" w:color="auto" w:fill="FFFFFF"/>
            </w:pPr>
            <w:r w:rsidRPr="00642A74">
              <w:rPr>
                <w:rStyle w:val="a5"/>
                <w:b w:val="0"/>
              </w:rPr>
              <w:lastRenderedPageBreak/>
              <w:t>ПОСТАНОВЛЕНИЕ</w:t>
            </w:r>
            <w:r w:rsidRPr="00642A74">
              <w:rPr>
                <w:bCs/>
              </w:rPr>
              <w:br/>
            </w:r>
            <w:r w:rsidRPr="00642A74">
              <w:rPr>
                <w:rStyle w:val="a5"/>
                <w:b w:val="0"/>
              </w:rPr>
              <w:t>от 27 сентября 2003 г. N 17 ОБ УТВЕРЖДЕНИИ ПРАВИЛ И НОРМ</w:t>
            </w:r>
            <w:r w:rsidRPr="00642A74">
              <w:rPr>
                <w:bCs/>
              </w:rPr>
              <w:br/>
            </w:r>
            <w:r w:rsidRPr="00642A74">
              <w:rPr>
                <w:rStyle w:val="a5"/>
                <w:b w:val="0"/>
              </w:rPr>
              <w:t>ТЕХНИЧЕСКОЙ ЭКСПЛУАТАЦИИ ЖИЛИЩНОГО ФОНДА</w:t>
            </w:r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1BB" w:rsidRPr="00642A74" w:rsidRDefault="00642A74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748" w:type="dxa"/>
          </w:tcPr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Плановые осмотры жилых зданий следует проводить: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 xml:space="preserve">общие, в ходе </w:t>
            </w:r>
            <w:proofErr w:type="gramStart"/>
            <w:r w:rsidRPr="00642A74">
              <w:rPr>
                <w:bCs/>
                <w:color w:val="000000"/>
              </w:rPr>
              <w:t>которых</w:t>
            </w:r>
            <w:proofErr w:type="gramEnd"/>
            <w:r w:rsidRPr="00642A74">
              <w:rPr>
                <w:bCs/>
                <w:color w:val="000000"/>
              </w:rPr>
              <w:t xml:space="preserve"> проводится осмотр здания в целом, включая конструкции, инженерное оборудование и внешнее благоустройство;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частичные - осмотры, которые предусматривают осмотр отдельных элементов здания или помещений.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Общие осмотры должны производиться два раза в год: весной и осенью (до начала отопительного сезона).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 xml:space="preserve">Рекомендуемая периодичность плановых и частичных осмотров элементов и помещений зданий 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 xml:space="preserve"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</w:t>
            </w:r>
          </w:p>
          <w:p w:rsidR="00A311BB" w:rsidRPr="00642A74" w:rsidRDefault="00A311BB" w:rsidP="00642A74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1BB" w:rsidRPr="00642A74" w:rsidRDefault="00642A74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Ст.2.1.5</w:t>
            </w:r>
          </w:p>
        </w:tc>
        <w:tc>
          <w:tcPr>
            <w:tcW w:w="3748" w:type="dxa"/>
          </w:tcPr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Организация по обслуживанию жилищного фонда на основании актов осмотров и обследования должна в месячный срок: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в) проверить готовность (по результатам осеннего осмотра) каждого здания к эксплуатации в зимних условиях;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      </w:r>
          </w:p>
          <w:p w:rsidR="00A311BB" w:rsidRPr="00642A74" w:rsidRDefault="00642A74" w:rsidP="00642A74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</w:t>
            </w:r>
          </w:p>
        </w:tc>
      </w:tr>
      <w:tr w:rsidR="00A311BB" w:rsidRPr="00642A74" w:rsidTr="00A311BB">
        <w:tc>
          <w:tcPr>
            <w:tcW w:w="2943" w:type="dxa"/>
          </w:tcPr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311BB" w:rsidRPr="00642A74" w:rsidRDefault="00642A74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48" w:type="dxa"/>
          </w:tcPr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 xml:space="preserve">2.3.1. Организация текущего ремонта жилых зданий должна </w:t>
            </w:r>
            <w:r w:rsidRPr="00642A74">
              <w:rPr>
                <w:bCs/>
                <w:color w:val="000000"/>
              </w:rPr>
              <w:lastRenderedPageBreak/>
              <w:t xml:space="preserve">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организациями по обслуживанию </w:t>
            </w:r>
            <w:hyperlink r:id="rId13" w:anchor="block_9999" w:history="1">
              <w:r w:rsidRPr="00642A74">
                <w:rPr>
                  <w:rStyle w:val="a3"/>
                  <w:bCs/>
                </w:rPr>
                <w:t>жилищного фонда</w:t>
              </w:r>
            </w:hyperlink>
            <w:r w:rsidRPr="00642A74">
              <w:rPr>
                <w:bCs/>
                <w:color w:val="000000"/>
              </w:rPr>
              <w:t xml:space="preserve"> подрядными организациями.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2.3.2. Продолжительность текущего ремонта следует определять по нормам на каждый вид ремонтных работ конструкций и оборудования.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Для предварительных плановых расчетов допускается принимать укрупненные нормативы</w:t>
            </w:r>
            <w:proofErr w:type="gramStart"/>
            <w:r w:rsidRPr="00642A74">
              <w:rPr>
                <w:bCs/>
                <w:color w:val="000000"/>
              </w:rPr>
              <w:t xml:space="preserve"> .</w:t>
            </w:r>
            <w:proofErr w:type="gramEnd"/>
            <w:r w:rsidRPr="00642A74">
              <w:rPr>
                <w:bCs/>
                <w:color w:val="000000"/>
              </w:rPr>
              <w:t>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2.3.3. Примерный перечень работ, относящихся к текущему ремонту.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2.3.4. Периодичность текущего ремонта следует принимать в пределах трех-пяти лет с учетом группы капитальности зданий, физического износа и местных условий.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2.3.5. Текущий ремонт инженерного оборудования жилых зданий (системы отопления и вентиляции, 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предприятий коммунального хозяйства, осуществляется силами этих предприятий.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 xml:space="preserve">2.3.6. Опись ремонтных работ на </w:t>
            </w:r>
            <w:proofErr w:type="gramStart"/>
            <w:r w:rsidRPr="00642A74">
              <w:rPr>
                <w:bCs/>
                <w:color w:val="000000"/>
              </w:rPr>
              <w:t>каждое строение, включенное в годовой план текущего ремонта разрабатывается</w:t>
            </w:r>
            <w:proofErr w:type="gramEnd"/>
            <w:r w:rsidRPr="00642A74">
              <w:rPr>
                <w:bCs/>
                <w:color w:val="000000"/>
              </w:rPr>
              <w:t xml:space="preserve"> и </w:t>
            </w:r>
            <w:r w:rsidRPr="00642A74">
              <w:rPr>
                <w:bCs/>
                <w:color w:val="000000"/>
              </w:rPr>
              <w:lastRenderedPageBreak/>
              <w:t>согласовывается с собственником жилищного фонда, уполномоченным или руководителем организации по обслуживанию жилищного фонда в установленные сроки.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2.3.7. В зданиях, намеченных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(подготовка к весенне-летней и зимней эксплуатации, наладка инженерного оборудования).</w:t>
            </w:r>
          </w:p>
          <w:p w:rsidR="00642A74" w:rsidRPr="00642A74" w:rsidRDefault="00642A74" w:rsidP="00642A74">
            <w:pPr>
              <w:pStyle w:val="s1"/>
              <w:shd w:val="clear" w:color="auto" w:fill="FFFFFF"/>
              <w:rPr>
                <w:bCs/>
                <w:color w:val="000000"/>
              </w:rPr>
            </w:pPr>
            <w:r w:rsidRPr="00642A74">
              <w:rPr>
                <w:bCs/>
                <w:color w:val="000000"/>
              </w:rPr>
              <w:t>2.3.8. Проведенный текущий ремонт жилого дома подлежит приемке комиссией в составе: представителей собственников жилищного фонда и организации по обслуживанию жилищного фонда.</w:t>
            </w:r>
          </w:p>
          <w:p w:rsidR="00A311BB" w:rsidRPr="00642A74" w:rsidRDefault="00A311BB" w:rsidP="00CA34C2">
            <w:pPr>
              <w:spacing w:after="144" w:line="288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1BB" w:rsidRPr="00642A74" w:rsidRDefault="00A311BB" w:rsidP="00CA34C2">
      <w:pPr>
        <w:spacing w:after="144" w:line="288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11BB" w:rsidRPr="00642A74" w:rsidRDefault="00A311BB" w:rsidP="00CA34C2">
      <w:pPr>
        <w:spacing w:after="144" w:line="288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11BB" w:rsidRPr="00642A74" w:rsidRDefault="00A311BB" w:rsidP="00CA34C2">
      <w:pPr>
        <w:spacing w:after="144" w:line="288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11BB" w:rsidRPr="00642A74" w:rsidRDefault="00A311BB" w:rsidP="00CA34C2">
      <w:pPr>
        <w:spacing w:after="144" w:line="288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6225" w:rsidRPr="00642A74" w:rsidRDefault="005A6225" w:rsidP="005A6225">
      <w:pPr>
        <w:pStyle w:val="s1"/>
        <w:shd w:val="clear" w:color="auto" w:fill="FFFFFF"/>
        <w:rPr>
          <w:bCs/>
          <w:color w:val="000000"/>
        </w:rPr>
      </w:pPr>
      <w:r w:rsidRPr="00642A74">
        <w:rPr>
          <w:bCs/>
          <w:color w:val="000000"/>
        </w:rPr>
        <w:t>.</w:t>
      </w:r>
    </w:p>
    <w:p w:rsidR="005A6225" w:rsidRPr="00642A74" w:rsidRDefault="005A6225" w:rsidP="005A6225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  <w:r w:rsidRPr="00642A74">
        <w:rPr>
          <w:bCs/>
          <w:color w:val="000000"/>
        </w:rPr>
        <w:br/>
      </w:r>
    </w:p>
    <w:sectPr w:rsidR="005A6225" w:rsidRPr="00642A74" w:rsidSect="0029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57F"/>
    <w:multiLevelType w:val="multilevel"/>
    <w:tmpl w:val="75C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531EB"/>
    <w:multiLevelType w:val="multilevel"/>
    <w:tmpl w:val="DF4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C2"/>
    <w:rsid w:val="00017318"/>
    <w:rsid w:val="000E4745"/>
    <w:rsid w:val="0023250E"/>
    <w:rsid w:val="00247ED1"/>
    <w:rsid w:val="00293466"/>
    <w:rsid w:val="00466C07"/>
    <w:rsid w:val="005A6225"/>
    <w:rsid w:val="00642A74"/>
    <w:rsid w:val="007075A3"/>
    <w:rsid w:val="00A311BB"/>
    <w:rsid w:val="00B62D31"/>
    <w:rsid w:val="00BB71FF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4C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CA34C2"/>
  </w:style>
  <w:style w:type="character" w:customStyle="1" w:styleId="nobr">
    <w:name w:val="nobr"/>
    <w:basedOn w:val="a0"/>
    <w:rsid w:val="00CA34C2"/>
  </w:style>
  <w:style w:type="paragraph" w:styleId="a4">
    <w:name w:val="List Paragraph"/>
    <w:basedOn w:val="a"/>
    <w:uiPriority w:val="34"/>
    <w:qFormat/>
    <w:rsid w:val="00B62D31"/>
    <w:pPr>
      <w:ind w:left="720"/>
      <w:contextualSpacing/>
    </w:pPr>
  </w:style>
  <w:style w:type="character" w:styleId="a5">
    <w:name w:val="Strong"/>
    <w:basedOn w:val="a0"/>
    <w:uiPriority w:val="22"/>
    <w:qFormat/>
    <w:rsid w:val="00B62D31"/>
    <w:rPr>
      <w:b/>
      <w:bCs/>
    </w:rPr>
  </w:style>
  <w:style w:type="paragraph" w:customStyle="1" w:styleId="rtecenter">
    <w:name w:val="rtecenter"/>
    <w:basedOn w:val="a"/>
    <w:rsid w:val="00B62D31"/>
    <w:pPr>
      <w:spacing w:after="429" w:line="411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customStyle="1" w:styleId="rtejustify">
    <w:name w:val="rtejustify"/>
    <w:basedOn w:val="a"/>
    <w:rsid w:val="00466C07"/>
    <w:pPr>
      <w:spacing w:after="429" w:line="411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E4745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4745"/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paragraph" w:customStyle="1" w:styleId="pboth">
    <w:name w:val="pboth"/>
    <w:basedOn w:val="a"/>
    <w:rsid w:val="000E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4745"/>
    <w:rPr>
      <w:i/>
      <w:iCs/>
    </w:rPr>
  </w:style>
  <w:style w:type="paragraph" w:customStyle="1" w:styleId="s1">
    <w:name w:val="s_1"/>
    <w:basedOn w:val="a"/>
    <w:rsid w:val="005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6225"/>
  </w:style>
  <w:style w:type="table" w:styleId="a8">
    <w:name w:val="Table Grid"/>
    <w:basedOn w:val="a1"/>
    <w:uiPriority w:val="59"/>
    <w:rsid w:val="00A311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4C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CA34C2"/>
  </w:style>
  <w:style w:type="character" w:customStyle="1" w:styleId="nobr">
    <w:name w:val="nobr"/>
    <w:basedOn w:val="a0"/>
    <w:rsid w:val="00CA34C2"/>
  </w:style>
  <w:style w:type="paragraph" w:styleId="a4">
    <w:name w:val="List Paragraph"/>
    <w:basedOn w:val="a"/>
    <w:uiPriority w:val="34"/>
    <w:qFormat/>
    <w:rsid w:val="00B62D31"/>
    <w:pPr>
      <w:ind w:left="720"/>
      <w:contextualSpacing/>
    </w:pPr>
  </w:style>
  <w:style w:type="character" w:styleId="a5">
    <w:name w:val="Strong"/>
    <w:basedOn w:val="a0"/>
    <w:uiPriority w:val="22"/>
    <w:qFormat/>
    <w:rsid w:val="00B62D31"/>
    <w:rPr>
      <w:b/>
      <w:bCs/>
    </w:rPr>
  </w:style>
  <w:style w:type="paragraph" w:customStyle="1" w:styleId="rtecenter">
    <w:name w:val="rtecenter"/>
    <w:basedOn w:val="a"/>
    <w:rsid w:val="00B62D31"/>
    <w:pPr>
      <w:spacing w:after="429" w:line="411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customStyle="1" w:styleId="rtejustify">
    <w:name w:val="rtejustify"/>
    <w:basedOn w:val="a"/>
    <w:rsid w:val="00466C07"/>
    <w:pPr>
      <w:spacing w:after="429" w:line="411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E4745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4745"/>
    <w:rPr>
      <w:rFonts w:ascii="Times New Roman" w:eastAsia="Times New Roman" w:hAnsi="Times New Roman" w:cs="Times New Roman"/>
      <w:b/>
      <w:bCs/>
      <w:color w:val="333333"/>
      <w:kern w:val="36"/>
      <w:sz w:val="31"/>
      <w:szCs w:val="31"/>
    </w:rPr>
  </w:style>
  <w:style w:type="paragraph" w:customStyle="1" w:styleId="pboth">
    <w:name w:val="pboth"/>
    <w:basedOn w:val="a"/>
    <w:rsid w:val="000E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4745"/>
    <w:rPr>
      <w:i/>
      <w:iCs/>
    </w:rPr>
  </w:style>
  <w:style w:type="paragraph" w:customStyle="1" w:styleId="s1">
    <w:name w:val="s_1"/>
    <w:basedOn w:val="a"/>
    <w:rsid w:val="005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6225"/>
  </w:style>
  <w:style w:type="table" w:styleId="a8">
    <w:name w:val="Table Grid"/>
    <w:basedOn w:val="a1"/>
    <w:uiPriority w:val="59"/>
    <w:rsid w:val="00A311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56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6150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663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825">
                  <w:marLeft w:val="0"/>
                  <w:marRight w:val="0"/>
                  <w:marTop w:val="4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2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0874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58354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3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748">
                      <w:marLeft w:val="0"/>
                      <w:marRight w:val="0"/>
                      <w:marTop w:val="343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3593">
                                      <w:marLeft w:val="0"/>
                                      <w:marRight w:val="0"/>
                                      <w:marTop w:val="1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921">
          <w:marLeft w:val="0"/>
          <w:marRight w:val="0"/>
          <w:marTop w:val="326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382">
                          <w:marLeft w:val="0"/>
                          <w:marRight w:val="0"/>
                          <w:marTop w:val="0"/>
                          <w:marBottom w:val="5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9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6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3567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29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759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7826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4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1211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5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677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2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624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888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7042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18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1680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2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4247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5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0789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1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4841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1814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9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619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3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382">
          <w:marLeft w:val="0"/>
          <w:marRight w:val="0"/>
          <w:marTop w:val="326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B6C9D0"/>
                  </w:divBdr>
                  <w:divsChild>
                    <w:div w:id="1404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573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0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3" w:color="C8D8DD"/>
                            <w:left w:val="single" w:sz="6" w:space="6" w:color="C8D8DD"/>
                            <w:bottom w:val="single" w:sz="6" w:space="3" w:color="C8D8DD"/>
                            <w:right w:val="single" w:sz="6" w:space="6" w:color="C8D8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0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365">
          <w:marLeft w:val="0"/>
          <w:marRight w:val="0"/>
          <w:marTop w:val="0"/>
          <w:marBottom w:val="326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9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2547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1454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2557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5101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6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794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4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0122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3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3232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8492">
      <w:bodyDiv w:val="1"/>
      <w:marLeft w:val="0"/>
      <w:marRight w:val="0"/>
      <w:marTop w:val="0"/>
      <w:marBottom w:val="0"/>
      <w:divBdr>
        <w:top w:val="single" w:sz="48" w:space="0" w:color="375199"/>
        <w:left w:val="none" w:sz="0" w:space="0" w:color="auto"/>
        <w:bottom w:val="none" w:sz="0" w:space="0" w:color="auto"/>
        <w:right w:val="none" w:sz="0" w:space="0" w:color="auto"/>
      </w:divBdr>
      <w:divsChild>
        <w:div w:id="1255482304">
          <w:marLeft w:val="0"/>
          <w:marRight w:val="0"/>
          <w:marTop w:val="0"/>
          <w:marBottom w:val="0"/>
          <w:divBdr>
            <w:top w:val="single" w:sz="36" w:space="0" w:color="4565BE"/>
            <w:left w:val="none" w:sz="0" w:space="0" w:color="4565BE"/>
            <w:bottom w:val="none" w:sz="0" w:space="0" w:color="4565BE"/>
            <w:right w:val="none" w:sz="0" w:space="0" w:color="4565BE"/>
          </w:divBdr>
          <w:divsChild>
            <w:div w:id="1419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1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381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2061/e583df799cc6640f8ed8540638f2f6b4fd8ebf83/" TargetMode="External"/><Relationship Id="rId13" Type="http://schemas.openxmlformats.org/officeDocument/2006/relationships/hyperlink" Target="http://base.garant.ru/12132859/e02e3a62783d8251300a6e56932c21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19419/e583df799cc6640f8ed8540638f2f6b4fd8ebf83/" TargetMode="External"/><Relationship Id="rId12" Type="http://schemas.openxmlformats.org/officeDocument/2006/relationships/hyperlink" Target="http://www.consultant.ru/document/cons_doc_LAW_219419/e583df799cc6640f8ed8540638f2f6b4fd8ebf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481/" TargetMode="External"/><Relationship Id="rId11" Type="http://schemas.openxmlformats.org/officeDocument/2006/relationships/hyperlink" Target="http://www.consultant.ru/document/cons_doc_LAW_301507/3fa4a37c6df6ff3815fc13286b8392828b78fd6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22061/e583df799cc6640f8ed8540638f2f6b4fd8ebf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80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</cp:lastModifiedBy>
  <cp:revision>2</cp:revision>
  <dcterms:created xsi:type="dcterms:W3CDTF">2019-09-23T05:37:00Z</dcterms:created>
  <dcterms:modified xsi:type="dcterms:W3CDTF">2019-09-23T05:37:00Z</dcterms:modified>
</cp:coreProperties>
</file>